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custom-properties+xml" PartName="/docProps/custom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Schedule </w:t>
      </w:r>
      <w:bookmarkStart w:colFirst="0" w:colLast="0" w:name="kix.qzmil4xcsi4g" w:id="0"/>
      <w:bookmarkEnd w:id="0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3 (</w:t>
      </w:r>
      <w:bookmarkStart w:colFirst="0" w:colLast="0" w:name="kix.o79swvj4iqjk" w:id="1"/>
      <w:bookmarkEnd w:id="1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Charges)</w:t>
      </w:r>
    </w:p>
    <w:p w:rsidR="00000000" w:rsidDel="00000000" w:rsidP="00000000" w:rsidRDefault="00000000" w:rsidRPr="00000000" w14:paraId="00000002">
      <w:pPr>
        <w:keepNext w:val="1"/>
        <w:numPr>
          <w:ilvl w:val="0"/>
          <w:numId w:val="1"/>
        </w:numPr>
        <w:tabs>
          <w:tab w:val="left" w:leader="none" w:pos="0"/>
        </w:tabs>
        <w:spacing w:after="240" w:before="120" w:line="240" w:lineRule="auto"/>
        <w:ind w:left="360"/>
        <w:rPr>
          <w:rFonts w:ascii="Arial Bold" w:cs="Arial Bold" w:eastAsia="Arial Bold" w:hAnsi="Arial Bold"/>
        </w:rPr>
      </w:pPr>
      <w:r w:rsidDel="00000000" w:rsidR="00000000" w:rsidRPr="00000000">
        <w:rPr>
          <w:rFonts w:ascii="Arial Bold" w:cs="Arial Bold" w:eastAsia="Arial Bold" w:hAnsi="Arial Bold"/>
          <w:b w:val="1"/>
          <w:sz w:val="24"/>
          <w:szCs w:val="24"/>
          <w:rtl w:val="0"/>
        </w:rPr>
        <w:t xml:space="preserve">How Charges are calculated</w:t>
      </w:r>
    </w:p>
    <w:p w:rsidR="00000000" w:rsidDel="00000000" w:rsidP="00000000" w:rsidRDefault="00000000" w:rsidRPr="00000000" w14:paraId="00000003">
      <w:pPr>
        <w:keepNext w:val="1"/>
        <w:numPr>
          <w:ilvl w:val="1"/>
          <w:numId w:val="1"/>
        </w:numPr>
        <w:tabs>
          <w:tab w:val="left" w:leader="none" w:pos="1134"/>
        </w:tabs>
        <w:spacing w:after="120" w:before="120" w:line="240" w:lineRule="auto"/>
        <w:ind w:left="907" w:hanging="547"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Charges:</w:t>
      </w:r>
    </w:p>
    <w:p w:rsidR="00000000" w:rsidDel="00000000" w:rsidP="00000000" w:rsidRDefault="00000000" w:rsidRPr="00000000" w14:paraId="00000004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shall be calculated in accordance with the terms of this Schedule;</w:t>
      </w:r>
    </w:p>
    <w:p w:rsidR="00000000" w:rsidDel="00000000" w:rsidP="00000000" w:rsidRDefault="00000000" w:rsidRPr="00000000" w14:paraId="00000005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cannot be increased except as specifically permitted by this Schedule and in particular shall only be subject to Indexation where specifically stated in the Award Form; and]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tabs>
          <w:tab w:val="left" w:leader="none" w:pos="1134"/>
        </w:tabs>
        <w:spacing w:after="120" w:before="120" w:line="240" w:lineRule="auto"/>
        <w:ind w:left="907" w:hanging="547"/>
      </w:pPr>
      <w:bookmarkStart w:colFirst="0" w:colLast="0" w:name="_1fob9te" w:id="2"/>
      <w:bookmarkEnd w:id="2"/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Any variation to the Charges payable under a Contract must be agreed between the Supplier and the Buyer and implemented using the procedure set out in this Schedule.</w:t>
      </w:r>
    </w:p>
    <w:p w:rsidR="00000000" w:rsidDel="00000000" w:rsidP="00000000" w:rsidRDefault="00000000" w:rsidRPr="00000000" w14:paraId="00000007">
      <w:pPr>
        <w:keepNext w:val="1"/>
        <w:numPr>
          <w:ilvl w:val="0"/>
          <w:numId w:val="1"/>
        </w:numPr>
        <w:tabs>
          <w:tab w:val="left" w:leader="none" w:pos="0"/>
        </w:tabs>
        <w:spacing w:after="240" w:before="120" w:line="240" w:lineRule="auto"/>
        <w:ind w:left="360"/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The pricing mechanisms</w:t>
      </w:r>
    </w:p>
    <w:p w:rsidR="00000000" w:rsidDel="00000000" w:rsidP="00000000" w:rsidRDefault="00000000" w:rsidRPr="00000000" w14:paraId="00000008">
      <w:pPr>
        <w:tabs>
          <w:tab w:val="left" w:leader="none" w:pos="1134"/>
        </w:tabs>
        <w:spacing w:after="120" w:before="120" w:line="240" w:lineRule="auto"/>
        <w:ind w:left="360" w:firstLine="0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pricing mechanisms and prices set out in Annex 1 shall be available for use in calculation of Charges in this Contract.</w:t>
      </w:r>
    </w:p>
    <w:bookmarkStart w:colFirst="0" w:colLast="0" w:name="kix.sozje2z83ki5" w:id="3"/>
    <w:bookmarkEnd w:id="3"/>
    <w:p w:rsidR="00000000" w:rsidDel="00000000" w:rsidP="00000000" w:rsidRDefault="00000000" w:rsidRPr="00000000" w14:paraId="00000009">
      <w:pPr>
        <w:keepNext w:val="1"/>
        <w:numPr>
          <w:ilvl w:val="0"/>
          <w:numId w:val="1"/>
        </w:numPr>
        <w:tabs>
          <w:tab w:val="left" w:leader="none" w:pos="0"/>
        </w:tabs>
        <w:spacing w:after="240" w:before="120" w:line="240" w:lineRule="auto"/>
        <w:ind w:left="360"/>
      </w:pPr>
      <w:bookmarkStart w:colFirst="0" w:colLast="0" w:name="_3znysh7" w:id="4"/>
      <w:bookmarkEnd w:id="4"/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Are costs and expenses included in the Charges</w:t>
      </w:r>
    </w:p>
    <w:p w:rsidR="00000000" w:rsidDel="00000000" w:rsidP="00000000" w:rsidRDefault="00000000" w:rsidRPr="00000000" w14:paraId="0000000A">
      <w:pPr>
        <w:keepNext w:val="1"/>
        <w:numPr>
          <w:ilvl w:val="1"/>
          <w:numId w:val="1"/>
        </w:numPr>
        <w:tabs>
          <w:tab w:val="left" w:leader="none" w:pos="1134"/>
        </w:tabs>
        <w:spacing w:after="120" w:before="120" w:line="240" w:lineRule="auto"/>
        <w:ind w:left="907" w:hanging="547"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Charges shall include all costs and expenses relating to the provision of Deliverables. No further amounts shall be payable in respect of matters such as:</w:t>
      </w:r>
    </w:p>
    <w:p w:rsidR="00000000" w:rsidDel="00000000" w:rsidP="00000000" w:rsidRDefault="00000000" w:rsidRPr="00000000" w14:paraId="0000000B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incidental expenses such as travel, subsistence and lodging, document or report reproduction, shipping, desktop or office equipment costs, network or data interchange costs or other telecommunications charges; or</w:t>
      </w:r>
    </w:p>
    <w:p w:rsidR="00000000" w:rsidDel="00000000" w:rsidP="00000000" w:rsidRDefault="00000000" w:rsidRPr="00000000" w14:paraId="0000000C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costs incurred prior to the commencement of this Contract.</w:t>
      </w:r>
    </w:p>
    <w:p w:rsidR="00000000" w:rsidDel="00000000" w:rsidP="00000000" w:rsidRDefault="00000000" w:rsidRPr="00000000" w14:paraId="0000000D">
      <w:pPr>
        <w:keepNext w:val="1"/>
        <w:numPr>
          <w:ilvl w:val="0"/>
          <w:numId w:val="1"/>
        </w:numPr>
        <w:tabs>
          <w:tab w:val="left" w:leader="none" w:pos="0"/>
        </w:tabs>
        <w:spacing w:after="240" w:before="120" w:line="240" w:lineRule="auto"/>
        <w:ind w:left="360"/>
        <w:rPr>
          <w:rFonts w:ascii="Arial Bold" w:cs="Arial Bold" w:eastAsia="Arial Bold" w:hAnsi="Arial Bold"/>
        </w:rPr>
      </w:pPr>
      <w:r w:rsidDel="00000000" w:rsidR="00000000" w:rsidRPr="00000000">
        <w:rPr>
          <w:rFonts w:ascii="Arial Bold" w:cs="Arial Bold" w:eastAsia="Arial Bold" w:hAnsi="Arial Bold"/>
          <w:b w:val="1"/>
          <w:sz w:val="24"/>
          <w:szCs w:val="24"/>
          <w:rtl w:val="0"/>
        </w:rPr>
        <w:t xml:space="preserve">Other events that allow the Supplier to change the Charges</w:t>
      </w:r>
    </w:p>
    <w:p w:rsidR="00000000" w:rsidDel="00000000" w:rsidP="00000000" w:rsidRDefault="00000000" w:rsidRPr="00000000" w14:paraId="0000000E">
      <w:pPr>
        <w:keepNext w:val="1"/>
        <w:numPr>
          <w:ilvl w:val="1"/>
          <w:numId w:val="1"/>
        </w:numPr>
        <w:tabs>
          <w:tab w:val="left" w:leader="none" w:pos="1134"/>
        </w:tabs>
        <w:spacing w:after="120" w:before="120" w:line="240" w:lineRule="auto"/>
        <w:ind w:left="907" w:hanging="547"/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The Charges can also be varied (and Annex 1 will be updated accordingly) due to:</w:t>
      </w:r>
    </w:p>
    <w:p w:rsidR="00000000" w:rsidDel="00000000" w:rsidP="00000000" w:rsidRDefault="00000000" w:rsidRPr="00000000" w14:paraId="0000000F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Specific Change in Law in accordance with Clauses 28.6 to 28.8;</w:t>
      </w:r>
    </w:p>
    <w:p w:rsidR="00000000" w:rsidDel="00000000" w:rsidP="00000000" w:rsidRDefault="00000000" w:rsidRPr="00000000" w14:paraId="00000010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 a benchmarking review in accordance with Schedule 12 (Benchmarking)];</w:t>
      </w:r>
    </w:p>
    <w:p w:rsidR="00000000" w:rsidDel="00000000" w:rsidP="00000000" w:rsidRDefault="00000000" w:rsidRPr="00000000" w14:paraId="00000011">
      <w:pPr>
        <w:numPr>
          <w:ilvl w:val="2"/>
          <w:numId w:val="1"/>
        </w:numPr>
        <w:tabs>
          <w:tab w:val="left" w:leader="none" w:pos="1985"/>
          <w:tab w:val="left" w:leader="none" w:pos="2127"/>
        </w:tabs>
        <w:spacing w:after="120" w:before="120" w:line="240" w:lineRule="auto"/>
        <w:ind w:left="1757" w:hanging="850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a request from the Supplier, which it can make at any time, to decrease the Charges; </w:t>
      </w:r>
      <w:r w:rsidDel="00000000" w:rsidR="00000000" w:rsidRPr="00000000">
        <w:br w:type="page"/>
      </w:r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Annex </w:t>
      </w:r>
      <w:bookmarkStart w:colFirst="0" w:colLast="0" w:name="kix.r8w2d0ekfw4n" w:id="5"/>
      <w:bookmarkEnd w:id="5"/>
      <w:r w:rsidDel="00000000" w:rsidR="00000000" w:rsidRPr="00000000">
        <w:rPr>
          <w:rFonts w:ascii="Arial" w:cs="Arial" w:eastAsia="Arial" w:hAnsi="Arial"/>
          <w:b w:val="1"/>
          <w:sz w:val="36"/>
          <w:szCs w:val="36"/>
          <w:rtl w:val="0"/>
        </w:rPr>
        <w:t xml:space="preserve">1: Rates and Prices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1"/>
          <w:sz w:val="36"/>
          <w:szCs w:val="3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200" w:before="0" w:line="276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TO BE INSERTED PRIOR TO CONTRACT AWARD</w:t>
      </w: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6838" w:w="11906" w:orient="portrait"/>
      <w:pgMar w:bottom="1800" w:top="1440" w:left="1440" w:right="1440" w:header="706" w:footer="706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Arial Bold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5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6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v.1.2</w:t>
      <w:tab/>
      <w:tab/>
    </w: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1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14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513"/>
        <w:tab w:val="right" w:leader="none" w:pos="9026"/>
      </w:tabs>
      <w:spacing w:after="0" w:before="0" w:line="240" w:lineRule="auto"/>
      <w:ind w:left="0" w:right="0" w:firstLine="0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  <w:rtl w:val="0"/>
      </w:rPr>
      <w:t xml:space="preserve">Schedule 3 (Charges), Crown Copyright 2023, [Subject to Contract]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rFonts w:ascii="Arial" w:cs="Arial" w:eastAsia="Arial" w:hAnsi="Arial"/>
        <w:b w:val="1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lvlText w:val="%1.%2"/>
      <w:lvlJc w:val="left"/>
      <w:pPr>
        <w:ind w:left="907" w:hanging="547"/>
      </w:pPr>
      <w:rPr>
        <w:rFonts w:ascii="Arial" w:cs="Arial" w:eastAsia="Arial" w:hAnsi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2">
      <w:start w:val="1"/>
      <w:numFmt w:val="decimal"/>
      <w:lvlText w:val="%1.%2.%3"/>
      <w:lvlJc w:val="left"/>
      <w:pPr>
        <w:ind w:left="1757" w:hanging="850.0000000000001"/>
      </w:pPr>
      <w:rPr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lvlText w:val="(%4)"/>
      <w:lvlJc w:val="left"/>
      <w:pPr>
        <w:ind w:left="2592" w:hanging="864.0000000000002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4">
      <w:start w:val="1"/>
      <w:numFmt w:val="lowerRoman"/>
      <w:lvlText w:val="(%5)"/>
      <w:lvlJc w:val="left"/>
      <w:pPr>
        <w:ind w:left="3349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color w:val="00000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/>
    </w:lvl>
    <w:lvl w:ilvl="7">
      <w:start w:val="1"/>
      <w:numFmt w:val="decimal"/>
      <w:lvlText w:val="%1.%2.%3.%4.%5.%6.%7.%8"/>
      <w:lvlJc w:val="left"/>
      <w:pPr>
        <w:ind w:left="1800" w:hanging="1440"/>
      </w:pPr>
      <w:rPr/>
    </w:lvl>
    <w:lvl w:ilvl="8">
      <w:start w:val="1"/>
      <w:numFmt w:val="decimal"/>
      <w:lvlText w:val="%1.%2.%3.%4.%5.%6.%7.%8.%9"/>
      <w:lvlJc w:val="left"/>
      <w:pPr>
        <w:ind w:left="2160" w:hanging="1800"/>
      </w:pPr>
      <w:rPr/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GB"/>
      </w:rPr>
    </w:rPrDefault>
    <w:pPrDefault>
      <w:pPr>
        <w:spacing w:after="200"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48"/>
      <w:szCs w:val="48"/>
      <w:u w:val="none"/>
      <w:shd w:fill="auto" w:val="clear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36"/>
      <w:szCs w:val="36"/>
      <w:u w:val="none"/>
      <w:shd w:fill="auto" w:val="clear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2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8"/>
      <w:szCs w:val="28"/>
      <w:u w:val="none"/>
      <w:shd w:fill="auto" w:val="clear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4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4"/>
      <w:szCs w:val="24"/>
      <w:u w:val="none"/>
      <w:shd w:fill="auto" w:val="clear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2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2"/>
      <w:szCs w:val="22"/>
      <w:u w:val="none"/>
      <w:shd w:fill="auto" w:val="clear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40" w:before="20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20"/>
      <w:szCs w:val="20"/>
      <w:u w:val="none"/>
      <w:shd w:fill="auto" w:val="clear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120" w:before="480" w:line="276" w:lineRule="auto"/>
      <w:ind w:left="0" w:right="0" w:firstLine="0"/>
      <w:jc w:val="left"/>
    </w:pPr>
    <w:rPr>
      <w:rFonts w:ascii="Calibri" w:cs="Calibri" w:eastAsia="Calibri" w:hAnsi="Calibri"/>
      <w:b w:val="1"/>
      <w:i w:val="0"/>
      <w:smallCaps w:val="0"/>
      <w:strike w:val="0"/>
      <w:color w:val="000000"/>
      <w:sz w:val="72"/>
      <w:szCs w:val="72"/>
      <w:u w:val="none"/>
      <w:shd w:fill="auto" w:val="clear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80" w:before="360" w:line="276" w:lineRule="auto"/>
      <w:ind w:left="0" w:right="0" w:firstLine="0"/>
      <w:jc w:val="left"/>
    </w:pPr>
    <w:rPr>
      <w:rFonts w:ascii="Georgia" w:cs="Georgia" w:eastAsia="Georgia" w:hAnsi="Georgia"/>
      <w:b w:val="0"/>
      <w:i w:val="1"/>
      <w:smallCaps w:val="0"/>
      <w:strike w:val="0"/>
      <w:color w:val="666666"/>
      <w:sz w:val="48"/>
      <w:szCs w:val="48"/>
      <w:u w:val="none"/>
      <w:shd w:fill="auto" w:val="clear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lato EditorId">
    <vt:lpwstr>29b1c62f-229a-4e68-84e2-f927fd903b83</vt:lpwstr>
  </property>
</Properties>
</file>